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3744"/>
        <w:gridCol w:w="1123"/>
        <w:gridCol w:w="4493"/>
      </w:tblGrid>
      <w:tr w:rsidR="00563A2E" w:rsidRPr="00563A2E" w:rsidTr="00563A2E">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BỘ TƯ PHÁP</w:t>
            </w:r>
          </w:p>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color w:val="444444"/>
                <w:sz w:val="18"/>
                <w:szCs w:val="18"/>
              </w:rPr>
              <w:t>Số: 10/2008/TT-BTP</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CỘNG HOÀ XÃ HỘI CHỦ NGHĨA VIỆT NAM</w:t>
            </w:r>
          </w:p>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Độc lập - Tự do - Hạnh phúc</w:t>
            </w:r>
          </w:p>
          <w:p w:rsidR="00563A2E" w:rsidRPr="00563A2E" w:rsidRDefault="00563A2E" w:rsidP="00563A2E">
            <w:pPr>
              <w:spacing w:after="0" w:line="270" w:lineRule="atLeast"/>
              <w:jc w:val="right"/>
              <w:textAlignment w:val="baseline"/>
              <w:rPr>
                <w:rFonts w:ascii="Arial" w:eastAsia="Times New Roman" w:hAnsi="Arial" w:cs="Arial"/>
                <w:color w:val="444444"/>
                <w:sz w:val="18"/>
                <w:szCs w:val="18"/>
              </w:rPr>
            </w:pPr>
            <w:r w:rsidRPr="00563A2E">
              <w:rPr>
                <w:rFonts w:ascii="Arial" w:eastAsia="Times New Roman" w:hAnsi="Arial" w:cs="Arial"/>
                <w:i/>
                <w:iCs/>
                <w:color w:val="444444"/>
                <w:sz w:val="18"/>
                <w:szCs w:val="18"/>
                <w:bdr w:val="none" w:sz="0" w:space="0" w:color="auto" w:frame="1"/>
              </w:rPr>
              <w:t>Hà Nội, ngày 31 tháng 12 năm 2008</w:t>
            </w:r>
            <w:r w:rsidRPr="00563A2E">
              <w:rPr>
                <w:rFonts w:ascii="Arial" w:eastAsia="Times New Roman" w:hAnsi="Arial" w:cs="Arial"/>
                <w:color w:val="444444"/>
                <w:sz w:val="18"/>
                <w:szCs w:val="18"/>
              </w:rPr>
              <w:t>                          </w:t>
            </w:r>
          </w:p>
        </w:tc>
      </w:tr>
      <w:tr w:rsidR="00563A2E" w:rsidRPr="00563A2E" w:rsidTr="00563A2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right"/>
              <w:textAlignment w:val="baseline"/>
              <w:rPr>
                <w:rFonts w:ascii="Arial" w:eastAsia="Times New Roman" w:hAnsi="Arial" w:cs="Arial"/>
                <w:color w:val="444444"/>
                <w:sz w:val="18"/>
                <w:szCs w:val="18"/>
              </w:rPr>
            </w:pPr>
          </w:p>
        </w:tc>
      </w:tr>
      <w:tr w:rsidR="00563A2E" w:rsidRPr="00563A2E" w:rsidTr="00563A2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THÔNG TƯ</w:t>
            </w:r>
          </w:p>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Huớng dẫn thực  hiện một số quy định của Nghị định số 78/2008/NĐ-CP ngày 17/07/2008 của Chính phủ về quản lý hợp tác với nước ngoài về pháp luật</w:t>
            </w:r>
          </w:p>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________________________________</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Căn cứ Nghị định số 93/2008/NĐ-CP ngày 22/8/2008 của Chính phủ quy định chức năng, nhiệm vụ, quyền hạn và cơ cấu tổ chức của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Căn cứ Nghị định số 78/2008/NĐ-CP ngày 17/7/2008 của Chính phủ về quản lý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Bộ Tư pháp hướng dẫn thực hiện một số quy định của Nghị định số 78/2008/NĐ-CP ngày 17/7/2008 của Chính phủ về quản lý hợp tác với nước ngoài về pháp luật (sau đây gọi tắt là Nghị định số 78/2008/NĐ-CP) như sau:</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 HỘI ĐỒNG THẨM ĐỊNH CÁC CHƯƠNG TRÌNH, DỰ ÁN HỢP TÁC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1.Thành phần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Thành phần Hội đồng thẩm định trong các trường hợp được quy định tại Điều 13 của Nghị định số 78/2008/NĐ-CP bao gồm:</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và Thư ký Hội đồng do Bộ trưởng Bộ Tư pháp chỉ định theo đề nghị của Vụ trưởng Vụ Hợp tác quốc tế,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Các thành viên Hội đồng gồm đại diện các đơn vị thuộc Bộ Tư pháp, Bộ Kế hoạch và Đầu tư, Bộ Ngoại giao, Bộ Tài chính, Văn phòng Chính phủ, Uỷ ban công tác về các tổ chức phi chính phủ nước ngoài và các cơ quan, tổ chức có liên quan và không bao gồm đại diện đơn vị đề nghị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Bộ trưởng Bộ Tư pháp quyết định danh sách cụ thể các thành viên của Hội đồng thẩm định theo đề nghị của các Bộ, ngành liên quan. Căn cứ vào tính chất, nội dung của chương trình, dự án, Bộ trưởng Bộ Tư pháp quyết định việc mời các chuyên gia, các nhà khoa học tham gia Hội đồng thẩm định để tham gia ý kiến tư vấn phục vụ cho hoạt động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Số lượng thành viên Hội đồng thẩm định ít nhất là 07 người, trong đó đại diện Bộ Tư pháp chiếm không quá 1/2 (một phần hai).</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2.Cuộc họp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Cuộc họp thẩm định do Chủ tịch Hội đồng thẩm định triệu tập và chủ tọa trong thời hạn 05 ngày làm việc, kể từ ngày Bộ Tư pháp gửi hồ sơ thẩm định đến các thành viên Hội đồng.</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Cuộc họp của Hội đồng thẩm định chỉ được tiến hành trong trường hợp có mặt ít nhất là hai phần ba tổng số thành viên của Hội đồng. Trong trường hợp không thể tham dự cuộc họp, thành viên Hội đồng gửi Chủ tịch Hội đồng ý kiến thẩm định của mình bằng văn bản.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Cuộc họp của Hội đồng thẩm định được tiến hành theo trình tự sau:</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Hội đồng thẩm định tuyên bố lý do buổi họp;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Đại diện đơn vị đề nghị thẩm định trình bày nội dung cơ bản của chương trình, dự án và các thông tin cần thiết khác;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Thư ký Hội đồng thẩm định đọc ý kiến của những thành viên Hội đồng thẩm định vắng mặt (nếu có);</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Thành viên Hội đồng thảo luận, tập trung vào những nội dung thẩm định theo quy định tại Điều 10 Nghị định số 78/2008/NĐ-CP;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Hội đồng kết luận về từng vấn đề.</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 Thư ký Hội đồng thẩm định có trách nhiệm tổ chức ghi biên bản cuộc họp của Hội đồng thẩm định. Biên bản phải ghi đầy đủ các ý kiến phát biểu tại cuộc họp. Những vấn đề chưa được Hội đồng nhất trí cũng phải được ghi rõ trong biên bản. Biên bản phải được Chủ tịch Hội đồng thẩm định và Thư ký Hội đồng thẩm định ký.</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lastRenderedPageBreak/>
              <w:t>3.Chuẩn bị văn bản thẩm định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Trên cơ sở biên bản cuộc họp của Hội đồng thẩm định, trong thời hạn ít nhất là 03 (ba) ngày làm việc kể từ ngày kết thúc cuộc họp của Hội đồng thẩm định, Thư ký Hội đồng thẩm định có trách nhiệm chuẩn bị dự thảo văn bản thẩm định để trình Chủ tịch Hội đồng thẩm định xem xét, ký văn bản thẩm định. Văn bản thẩm định được đóng dấu của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Trong thời hạn chậm nhất là 05 (năm) ngày làm việc, sau ngày kết thúc cuộc họp của Hội đồng thẩm định, biên bản cuộc họp và văn bản thẩm định phải được gửi đến cơ quan chủ quản để nghiên cứu, chỉnh lý dự thảo văn kiện chương trình, dự án hợp tác trước khi trình Thủ tướng Chính phủ xem xét, phê duyệt; đồng thời được gửi đến Văn phòng Chính phủ, Bộ Kế hoạch và Đầu tư để theo dõi, tổng hợp.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4. Tiếp thu ý kiến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Cơ quan chủ quản có trách nhiệm nghiên cứu, tiếp thu ý kiến của Hội đồng thẩm định. Trong trường hợp không nhất trí với ý kiến của Hội đồng thẩm định, thì cơ quan chủ quản phải có ý kiến giải trình bằng văn bản gửi Bộ Tư pháp. Nếu không nhất trí với ý kiến giải trình của cơ quan chủ quản, Bộ Tư pháp tổ chức cuộc họp với cơ quan chủ quản để thống nhất ý kiến. Trong trường hợp cơ quan chủ quản vẫn bảo lưu quan điểm của mình, thì Bộ Tư pháp có văn bản báo cáo Thủ tướng Chính phủ xem xét, quyết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II. CHẾ ĐỘ BÁO CÁO TÌNH HÌNH THỰC HIỆN CHƯƠNG TRÌNH, DỰ ÁN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 Thời hạn gửi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Chậm nhất là ngày 30 tháng 5 và ngày 30 tháng 11 hàng năm, các cơ quan chủ quản gửi Bộ Tư pháp báo cáo tình hình thực hiện hoạt động hợp tác với nước ngoài về pháp luật theo Mẫu số 2 ban hành kèm theo Thông tư này.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Trong trường hợp Quốc hội hoặc Chính phủ yêu cầu báo cáo đột xuất về tình hình hợp tác với nước ngoài về pháp luật, các cơ quan chủ quản có trách nhiệm phối hợp chặt chẽ với Bộ Tư pháp trong việc cung cấp thông tin, đảm bảo tiến độ và chất lượng của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 Nội dung của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Báo cáo của các cơ quan chủ quản gửi Bộ Tư pháp có các nội dung chính sau đây: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Thống kê các dự án, chương trình, hoạt động hợp tác với nước ngoài về pháp luật, bao gồm các cấu phần liên quan đến hợp tác pháp luật trong các dự án, chương trình khác;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Đánh giá chung về tình hình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 Đánh giá đóng góp của các dự án, chương trình, hoạt động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d) Những hạn chế, vướng mắc trong quá trình hợp tác với nước ngoài về pháp luật; nguyên nhân của hạn chế, vướng mắc.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e) Kiến nghị với Chính phủ, Bộ Tư pháp các giải pháp nhằm nâng cao hiệu quả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III. TỔ CHỨC THỰC HIỆN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 Thông tư này có hiệu lực thi hành sau 45 ngày, kể từ ngày ký ban hành.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Ban hành kèm theo Thông tư này các biểu mẫu sau đây: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Mẫu số 1: Đề cương đề xuất nhu cầu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xml:space="preserve">- Mẫu số 2: Báo cáo tình hình thực hiện chương trình, dự </w:t>
            </w:r>
            <w:proofErr w:type="gramStart"/>
            <w:r w:rsidRPr="00563A2E">
              <w:rPr>
                <w:rFonts w:ascii="Arial" w:eastAsia="Times New Roman" w:hAnsi="Arial" w:cs="Arial"/>
                <w:color w:val="444444"/>
                <w:sz w:val="20"/>
                <w:szCs w:val="20"/>
                <w:bdr w:val="none" w:sz="0" w:space="0" w:color="auto" w:frame="1"/>
              </w:rPr>
              <w:t>án</w:t>
            </w:r>
            <w:proofErr w:type="gramEnd"/>
            <w:r w:rsidRPr="00563A2E">
              <w:rPr>
                <w:rFonts w:ascii="Arial" w:eastAsia="Times New Roman" w:hAnsi="Arial" w:cs="Arial"/>
                <w:color w:val="444444"/>
                <w:sz w:val="20"/>
                <w:szCs w:val="20"/>
                <w:bdr w:val="none" w:sz="0" w:space="0" w:color="auto" w:frame="1"/>
              </w:rPr>
              <w:t xml:space="preserve">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 Trong quá trình thực hiện, nếu có vướng mắc hoặc phát sinh những việc mới, thì các cơ quan chủ quản có văn bản phản ánh về Bộ Tư pháp để được hướng dẫn kịp thời</w:t>
            </w:r>
            <w:proofErr w:type="gramStart"/>
            <w:r w:rsidRPr="00563A2E">
              <w:rPr>
                <w:rFonts w:ascii="Arial" w:eastAsia="Times New Roman" w:hAnsi="Arial" w:cs="Arial"/>
                <w:color w:val="444444"/>
                <w:sz w:val="20"/>
                <w:szCs w:val="20"/>
                <w:bdr w:val="none" w:sz="0" w:space="0" w:color="auto" w:frame="1"/>
              </w:rPr>
              <w:t>./</w:t>
            </w:r>
            <w:proofErr w:type="gramEnd"/>
            <w:r w:rsidRPr="00563A2E">
              <w:rPr>
                <w:rFonts w:ascii="Arial" w:eastAsia="Times New Roman" w:hAnsi="Arial" w:cs="Arial"/>
                <w:color w:val="444444"/>
                <w:sz w:val="20"/>
                <w:szCs w:val="20"/>
                <w:bdr w:val="none" w:sz="0" w:space="0" w:color="auto" w:frame="1"/>
              </w:rPr>
              <w:t>.</w:t>
            </w:r>
          </w:p>
        </w:tc>
      </w:tr>
    </w:tbl>
    <w:p w:rsidR="000F29A6" w:rsidRDefault="000F29A6">
      <w:bookmarkStart w:id="0" w:name="_GoBack"/>
      <w:bookmarkEnd w:id="0"/>
    </w:p>
    <w:sectPr w:rsidR="000F2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2E"/>
    <w:rsid w:val="000F29A6"/>
    <w:rsid w:val="00563A2E"/>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9D76C-4DA3-43DF-A2FA-8B1F9F5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4513">
      <w:bodyDiv w:val="1"/>
      <w:marLeft w:val="0"/>
      <w:marRight w:val="0"/>
      <w:marTop w:val="0"/>
      <w:marBottom w:val="0"/>
      <w:divBdr>
        <w:top w:val="none" w:sz="0" w:space="0" w:color="auto"/>
        <w:left w:val="none" w:sz="0" w:space="0" w:color="auto"/>
        <w:bottom w:val="none" w:sz="0" w:space="0" w:color="auto"/>
        <w:right w:val="none" w:sz="0" w:space="0" w:color="auto"/>
      </w:divBdr>
      <w:divsChild>
        <w:div w:id="1252667776">
          <w:marLeft w:val="0"/>
          <w:marRight w:val="0"/>
          <w:marTop w:val="0"/>
          <w:marBottom w:val="0"/>
          <w:divBdr>
            <w:top w:val="none" w:sz="0" w:space="0" w:color="auto"/>
            <w:left w:val="none" w:sz="0" w:space="0" w:color="auto"/>
            <w:bottom w:val="none" w:sz="0" w:space="0" w:color="auto"/>
            <w:right w:val="none" w:sz="0" w:space="0" w:color="auto"/>
          </w:divBdr>
        </w:div>
        <w:div w:id="459960471">
          <w:marLeft w:val="0"/>
          <w:marRight w:val="0"/>
          <w:marTop w:val="0"/>
          <w:marBottom w:val="0"/>
          <w:divBdr>
            <w:top w:val="none" w:sz="0" w:space="0" w:color="auto"/>
            <w:left w:val="none" w:sz="0" w:space="0" w:color="auto"/>
            <w:bottom w:val="none" w:sz="0" w:space="0" w:color="auto"/>
            <w:right w:val="none" w:sz="0" w:space="0" w:color="auto"/>
          </w:divBdr>
        </w:div>
        <w:div w:id="227619064">
          <w:marLeft w:val="0"/>
          <w:marRight w:val="0"/>
          <w:marTop w:val="0"/>
          <w:marBottom w:val="0"/>
          <w:divBdr>
            <w:top w:val="none" w:sz="0" w:space="0" w:color="auto"/>
            <w:left w:val="none" w:sz="0" w:space="0" w:color="auto"/>
            <w:bottom w:val="none" w:sz="0" w:space="0" w:color="auto"/>
            <w:right w:val="none" w:sz="0" w:space="0" w:color="auto"/>
          </w:divBdr>
        </w:div>
        <w:div w:id="67982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YSMEJ3KJCCNT-261-239</_dlc_DocId>
    <_dlc_DocIdUrl xmlns="745c6a35-0ff9-4554-8934-39582115c5d2">
      <Url>http://220.231.101.226/cpbdv/phtqt/noidung/_layouts/DocIdRedir.aspx?ID=YSMEJ3KJCCNT-261-239</Url>
      <Description>YSMEJ3KJCCNT-261-239</Description>
    </_dlc_DocIdUrl>
  </documentManagement>
</p:properties>
</file>

<file path=customXml/itemProps1.xml><?xml version="1.0" encoding="utf-8"?>
<ds:datastoreItem xmlns:ds="http://schemas.openxmlformats.org/officeDocument/2006/customXml" ds:itemID="{2E37FA3B-B0F7-40BC-95E1-8FCD9FE99B76}"/>
</file>

<file path=customXml/itemProps2.xml><?xml version="1.0" encoding="utf-8"?>
<ds:datastoreItem xmlns:ds="http://schemas.openxmlformats.org/officeDocument/2006/customXml" ds:itemID="{A16E829B-6C4B-4EC9-89C3-3F29A77BBE70}"/>
</file>

<file path=customXml/itemProps3.xml><?xml version="1.0" encoding="utf-8"?>
<ds:datastoreItem xmlns:ds="http://schemas.openxmlformats.org/officeDocument/2006/customXml" ds:itemID="{91EF1D3B-D045-43FF-ABF5-38FE009D642B}"/>
</file>

<file path=customXml/itemProps4.xml><?xml version="1.0" encoding="utf-8"?>
<ds:datastoreItem xmlns:ds="http://schemas.openxmlformats.org/officeDocument/2006/customXml" ds:itemID="{A6978AF2-0C04-45B2-927F-FC3553291562}"/>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2016-07-27T08:24:00Z</dcterms:created>
  <dcterms:modified xsi:type="dcterms:W3CDTF">2016-07-27T08:24:00Z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0x010100EAD09F704F33694880C6B632F8B2C136</vt:lpwstr>
  </property>
  <property fmtid="{D5CDD505-2E9C-101B-9397-08002B2CF9AE}" pid="3" name="_dlc_DocIdItemGuid">
    <vt:lpwstr>31c329a6-64d3-4e91-8718-5ad641008155</vt:lpwstr>
  </property>
</Properties>
</file>